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1"/>
          <w:i w:val="1"/>
          <w:color w:val="00a6b6"/>
          <w:sz w:val="32"/>
          <w:szCs w:val="32"/>
        </w:rPr>
      </w:pPr>
      <w:r w:rsidDel="00000000" w:rsidR="00000000" w:rsidRPr="00000000">
        <w:rPr>
          <w:rFonts w:ascii="Candara" w:cs="Candara" w:eastAsia="Candara" w:hAnsi="Candara"/>
          <w:b w:val="1"/>
          <w:color w:val="00a6b6"/>
          <w:sz w:val="32"/>
          <w:szCs w:val="32"/>
          <w:rtl w:val="0"/>
        </w:rPr>
        <w:t xml:space="preserve">~ Community Immunity ~ Worksheet - April 2020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rebuchet MS" w:cs="Trebuchet MS" w:eastAsia="Trebuchet MS" w:hAnsi="Trebuchet M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Candara" w:cs="Candara" w:eastAsia="Candara" w:hAnsi="Candara"/>
          <w:b w:val="1"/>
        </w:rPr>
      </w:pPr>
      <w:r w:rsidDel="00000000" w:rsidR="00000000" w:rsidRPr="00000000">
        <w:rPr>
          <w:rFonts w:ascii="Candara" w:cs="Candara" w:eastAsia="Candara" w:hAnsi="Candara"/>
          <w:rtl w:val="0"/>
        </w:rPr>
        <w:t xml:space="preserve">Pick what resonates. If you do ONE new thing consistently you are winning. Be open to seeing your patterns of achievement, and resistance!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rPr>
          <w:rFonts w:ascii="Candara" w:cs="Candara" w:eastAsia="Candara" w:hAnsi="Candara"/>
          <w:b w:val="1"/>
          <w:sz w:val="12"/>
          <w:szCs w:val="1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765.00000000001" w:type="dxa"/>
        <w:jc w:val="center"/>
        <w:tblBorders>
          <w:top w:color="d9d9d9" w:space="0" w:sz="8" w:val="single"/>
          <w:left w:color="d9d9d9" w:space="0" w:sz="8" w:val="single"/>
          <w:bottom w:color="d9d9d9" w:space="0" w:sz="8" w:val="single"/>
          <w:right w:color="d9d9d9" w:space="0" w:sz="8" w:val="single"/>
          <w:insideH w:color="d9d9d9" w:space="0" w:sz="8" w:val="single"/>
          <w:insideV w:color="d9d9d9" w:space="0" w:sz="8" w:val="single"/>
        </w:tblBorders>
        <w:tblLayout w:type="fixed"/>
        <w:tblLook w:val="0600"/>
      </w:tblPr>
      <w:tblGrid>
        <w:gridCol w:w="2700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gridCol w:w="421.45161290322585"/>
        <w:tblGridChange w:id="0">
          <w:tblGrid>
            <w:gridCol w:w="2700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  <w:gridCol w:w="421.451612903225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76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Fonts w:ascii="Candara" w:cs="Candara" w:eastAsia="Candara" w:hAnsi="Candara"/>
                <w:b w:val="1"/>
                <w:rtl w:val="0"/>
              </w:rPr>
              <w:t xml:space="preserve">Immune System Boosting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spacing w:line="276" w:lineRule="auto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7">
            <w:pPr>
              <w:spacing w:line="276" w:lineRule="auto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8">
            <w:pPr>
              <w:spacing w:line="276" w:lineRule="auto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27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jc w:val="center"/>
              <w:rPr>
                <w:rFonts w:ascii="Candara" w:cs="Candara" w:eastAsia="Candara" w:hAnsi="Candara"/>
                <w:sz w:val="19"/>
                <w:szCs w:val="19"/>
              </w:rPr>
            </w:pPr>
            <w:r w:rsidDel="00000000" w:rsidR="00000000" w:rsidRPr="00000000">
              <w:rPr>
                <w:rFonts w:ascii="Candara" w:cs="Candara" w:eastAsia="Candara" w:hAnsi="Candara"/>
                <w:sz w:val="19"/>
                <w:szCs w:val="19"/>
                <w:rtl w:val="0"/>
              </w:rPr>
              <w:t xml:space="preserve">31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76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spacing w:line="276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spacing w:line="276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spacing w:line="276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spacing w:line="276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spacing w:line="276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spacing w:line="276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spacing w:line="276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spacing w:line="276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spacing w:line="276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spacing w:line="276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spacing w:line="276" w:lineRule="auto"/>
              <w:jc w:val="center"/>
              <w:rPr>
                <w:rFonts w:ascii="Candara" w:cs="Candara" w:eastAsia="Candara" w:hAnsi="Candar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spacing w:line="276" w:lineRule="auto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3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widowControl w:val="0"/>
              <w:jc w:val="center"/>
              <w:rPr>
                <w:rFonts w:ascii="Candara" w:cs="Candara" w:eastAsia="Candara" w:hAnsi="Candara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Candara" w:cs="Candara" w:eastAsia="Candara" w:hAnsi="Candara"/>
          <w:b w:val="1"/>
          <w:i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left"/>
        <w:rPr>
          <w:rFonts w:ascii="Open Sans" w:cs="Open Sans" w:eastAsia="Open Sans" w:hAnsi="Open Sans"/>
          <w:sz w:val="21"/>
          <w:szCs w:val="21"/>
        </w:rPr>
      </w:pPr>
      <w:r w:rsidDel="00000000" w:rsidR="00000000" w:rsidRPr="00000000">
        <w:rPr>
          <w:rFonts w:ascii="Candara" w:cs="Candara" w:eastAsia="Candara" w:hAnsi="Candara"/>
          <w:b w:val="1"/>
          <w:i w:val="1"/>
          <w:sz w:val="21"/>
          <w:szCs w:val="21"/>
          <w:rtl w:val="0"/>
        </w:rPr>
        <w:t xml:space="preserve">Remember: </w:t>
      </w:r>
      <w:r w:rsidDel="00000000" w:rsidR="00000000" w:rsidRPr="00000000">
        <w:rPr>
          <w:rFonts w:ascii="Candara" w:cs="Candara" w:eastAsia="Candara" w:hAnsi="Candara"/>
          <w:i w:val="1"/>
          <w:sz w:val="21"/>
          <w:szCs w:val="21"/>
          <w:rtl w:val="0"/>
        </w:rPr>
        <w:t xml:space="preserve">you OBVIOUSLY don’t have to do all the suggestions - this isn’t about overwhelm and overload: it's about creating momentum and motivation. As ever - you do YOU!</w:t>
      </w: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1906" w:w="16838"/>
      <w:pgMar w:bottom="566.9291338582677" w:top="566.9291338582677" w:left="566.9291338582677" w:right="566.9291338582677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Trebuchet MS"/>
  <w:font w:name="Canda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8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2020</w:t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A">
    <w:pPr>
      <w:tabs>
        <w:tab w:val="right" w:pos="10460"/>
      </w:tabs>
      <w:rPr>
        <w:rFonts w:ascii="Candara" w:cs="Candara" w:eastAsia="Candara" w:hAnsi="Candara"/>
      </w:rPr>
    </w:pPr>
    <w:bookmarkStart w:colFirst="0" w:colLast="0" w:name="_gjdgxs" w:id="0"/>
    <w:bookmarkEnd w:id="0"/>
    <w:r w:rsidDel="00000000" w:rsidR="00000000" w:rsidRPr="00000000">
      <w:rPr>
        <w:rFonts w:ascii="Candara" w:cs="Candara" w:eastAsia="Candara" w:hAnsi="Candara"/>
        <w:rtl w:val="0"/>
      </w:rPr>
      <w:t xml:space="preserve">Wellbeing Warriors © 2020</w:t>
      <w:tab/>
      <w:tab/>
      <w:tab/>
      <w:tab/>
      <w:tab/>
    </w:r>
    <w:hyperlink r:id="rId1">
      <w:r w:rsidDel="00000000" w:rsidR="00000000" w:rsidRPr="00000000">
        <w:rPr>
          <w:rFonts w:ascii="Candara" w:cs="Candara" w:eastAsia="Candara" w:hAnsi="Candara"/>
          <w:color w:val="1155cc"/>
          <w:u w:val="single"/>
          <w:rtl w:val="0"/>
        </w:rPr>
        <w:t xml:space="preserve">www.louisethompson.com</w:t>
      </w:r>
    </w:hyperlink>
    <w:r w:rsidDel="00000000" w:rsidR="00000000" w:rsidRPr="00000000">
      <w:rPr>
        <w:rFonts w:ascii="Candara" w:cs="Candara" w:eastAsia="Candara" w:hAnsi="Candara"/>
        <w:rtl w:val="0"/>
      </w:rPr>
      <w:t xml:space="preserve"> </w:t>
    </w:r>
    <w:r w:rsidDel="00000000" w:rsidR="00000000" w:rsidRPr="00000000">
      <w:fldChar w:fldCharType="begin"/>
      <w:instrText xml:space="preserve"> HYPERLINK "http://www.louisethompson.com" </w:instrText>
      <w:fldChar w:fldCharType="separate"/>
    </w:r>
    <w:r w:rsidDel="00000000" w:rsidR="00000000" w:rsidRPr="00000000"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708" w:line="240" w:lineRule="auto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9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rPr/>
    </w:pPr>
    <w:r w:rsidDel="00000000" w:rsidR="00000000" w:rsidRPr="00000000">
      <w:rPr/>
      <w:drawing>
        <wp:inline distB="114300" distT="114300" distL="114300" distR="114300">
          <wp:extent cx="9976575" cy="7239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976575" cy="7239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mbria" w:cs="Cambria" w:eastAsia="Cambria" w:hAnsi="Cambria"/>
        <w:sz w:val="24"/>
        <w:szCs w:val="24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ndara-regular.ttf"/><Relationship Id="rId2" Type="http://schemas.openxmlformats.org/officeDocument/2006/relationships/font" Target="fonts/Candara-bold.ttf"/><Relationship Id="rId3" Type="http://schemas.openxmlformats.org/officeDocument/2006/relationships/font" Target="fonts/Candara-italic.ttf"/><Relationship Id="rId4" Type="http://schemas.openxmlformats.org/officeDocument/2006/relationships/font" Target="fonts/Candara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www.louisethompson.com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