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andara" w:cs="Candara" w:eastAsia="Candara" w:hAnsi="Candara"/>
          <w:b w:val="1"/>
          <w:i w:val="1"/>
          <w:color w:val="00a6b6"/>
          <w:sz w:val="32"/>
          <w:szCs w:val="32"/>
        </w:rPr>
      </w:pPr>
      <w:r w:rsidDel="00000000" w:rsidR="00000000" w:rsidRPr="00000000">
        <w:rPr>
          <w:rFonts w:ascii="Candara" w:cs="Candara" w:eastAsia="Candara" w:hAnsi="Candara"/>
          <w:b w:val="1"/>
          <w:color w:val="00a6b6"/>
          <w:sz w:val="32"/>
          <w:szCs w:val="32"/>
          <w:rtl w:val="0"/>
        </w:rPr>
        <w:t xml:space="preserve">~ Goals With Souls ~ Worksheet 2 - February 2020</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Hey Sweetpea – I want you to brainstorm ideas for goals and aspirations for the next DECADE of your life. Whoa! These might be small things or big things…doesn’t matter…if you want it, you want it!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Bear in mind some of these might be one year goals, some might be five year, and some might be 10 year. Remember that Tony Robbins quote “</w:t>
      </w:r>
      <w:r w:rsidDel="00000000" w:rsidR="00000000" w:rsidRPr="00000000">
        <w:rPr>
          <w:rFonts w:ascii="Candara" w:cs="Candara" w:eastAsia="Candara" w:hAnsi="Candara"/>
          <w:i w:val="1"/>
          <w:sz w:val="28"/>
          <w:szCs w:val="28"/>
          <w:rtl w:val="0"/>
        </w:rPr>
        <w:t xml:space="preserve">Most people </w:t>
      </w:r>
      <w:r w:rsidDel="00000000" w:rsidR="00000000" w:rsidRPr="00000000">
        <w:rPr>
          <w:rFonts w:ascii="Candara" w:cs="Candara" w:eastAsia="Candara" w:hAnsi="Candara"/>
          <w:b w:val="1"/>
          <w:i w:val="1"/>
          <w:sz w:val="28"/>
          <w:szCs w:val="28"/>
          <w:rtl w:val="0"/>
        </w:rPr>
        <w:t xml:space="preserve">overestimate </w:t>
      </w:r>
      <w:r w:rsidDel="00000000" w:rsidR="00000000" w:rsidRPr="00000000">
        <w:rPr>
          <w:rFonts w:ascii="Candara" w:cs="Candara" w:eastAsia="Candara" w:hAnsi="Candara"/>
          <w:i w:val="1"/>
          <w:sz w:val="28"/>
          <w:szCs w:val="28"/>
          <w:rtl w:val="0"/>
        </w:rPr>
        <w:t xml:space="preserve">what they can do in a </w:t>
      </w:r>
      <w:r w:rsidDel="00000000" w:rsidR="00000000" w:rsidRPr="00000000">
        <w:rPr>
          <w:rFonts w:ascii="Candara" w:cs="Candara" w:eastAsia="Candara" w:hAnsi="Candara"/>
          <w:b w:val="1"/>
          <w:i w:val="1"/>
          <w:sz w:val="28"/>
          <w:szCs w:val="28"/>
          <w:rtl w:val="0"/>
        </w:rPr>
        <w:t xml:space="preserve">year </w:t>
      </w:r>
      <w:r w:rsidDel="00000000" w:rsidR="00000000" w:rsidRPr="00000000">
        <w:rPr>
          <w:rFonts w:ascii="Candara" w:cs="Candara" w:eastAsia="Candara" w:hAnsi="Candara"/>
          <w:i w:val="1"/>
          <w:sz w:val="28"/>
          <w:szCs w:val="28"/>
          <w:rtl w:val="0"/>
        </w:rPr>
        <w:t xml:space="preserve">and they </w:t>
      </w:r>
      <w:r w:rsidDel="00000000" w:rsidR="00000000" w:rsidRPr="00000000">
        <w:rPr>
          <w:rFonts w:ascii="Candara" w:cs="Candara" w:eastAsia="Candara" w:hAnsi="Candara"/>
          <w:b w:val="1"/>
          <w:i w:val="1"/>
          <w:sz w:val="28"/>
          <w:szCs w:val="28"/>
          <w:rtl w:val="0"/>
        </w:rPr>
        <w:t xml:space="preserve">underestimate </w:t>
      </w:r>
      <w:r w:rsidDel="00000000" w:rsidR="00000000" w:rsidRPr="00000000">
        <w:rPr>
          <w:rFonts w:ascii="Candara" w:cs="Candara" w:eastAsia="Candara" w:hAnsi="Candara"/>
          <w:i w:val="1"/>
          <w:sz w:val="28"/>
          <w:szCs w:val="28"/>
          <w:rtl w:val="0"/>
        </w:rPr>
        <w:t xml:space="preserve">what they can do in two or three decades.</w:t>
      </w:r>
      <w:r w:rsidDel="00000000" w:rsidR="00000000" w:rsidRPr="00000000">
        <w:rPr>
          <w:rFonts w:ascii="Candara" w:cs="Candara" w:eastAsia="Candara" w:hAnsi="Candara"/>
          <w:sz w:val="28"/>
          <w:szCs w:val="28"/>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We are thinking, so we might as well be thinking BIG, right?! So let your imagination run wild. You might find you do a bit on this worksheet, let your subconscious percolate, and them come back to it a day or two later to complete it.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BRAINSTORMING A NEW DECADE OF DESIRES AND GOALS</w:t>
      </w:r>
      <w:r w:rsidDel="00000000" w:rsidR="00000000" w:rsidRPr="00000000">
        <w:rPr>
          <w:rFonts w:ascii="Candara" w:cs="Candara" w:eastAsia="Candara" w:hAnsi="Candara"/>
          <w:sz w:val="28"/>
          <w:szCs w:val="28"/>
          <w:rtl w:val="0"/>
        </w:rPr>
        <w:t xml:space="preserve">…20 or more things you want….! Fill in as many as come up for you…some categories might have loads in others only one. Feel free to create your own categories too. </w:t>
      </w:r>
    </w:p>
    <w:p w:rsidR="00000000" w:rsidDel="00000000" w:rsidP="00000000" w:rsidRDefault="00000000" w:rsidRPr="00000000" w14:paraId="00000014">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5">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i w:val="1"/>
          <w:sz w:val="28"/>
          <w:szCs w:val="28"/>
          <w:rtl w:val="0"/>
        </w:rPr>
        <w:t xml:space="preserve">Use this space to brainstorm your ideas:</w:t>
      </w: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rPr>
          <w:rFonts w:ascii="Candara" w:cs="Candara" w:eastAsia="Candara" w:hAnsi="Candara"/>
          <w:b w:val="1"/>
          <w:sz w:val="8"/>
          <w:szCs w:val="8"/>
        </w:rPr>
      </w:pPr>
      <w:r w:rsidDel="00000000" w:rsidR="00000000" w:rsidRPr="00000000">
        <w:rPr>
          <w:rtl w:val="0"/>
        </w:rPr>
      </w:r>
    </w:p>
    <w:tbl>
      <w:tblPr>
        <w:tblStyle w:val="Table1"/>
        <w:tblW w:w="10466.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233"/>
        <w:gridCol w:w="5233"/>
        <w:tblGridChange w:id="0">
          <w:tblGrid>
            <w:gridCol w:w="5233"/>
            <w:gridCol w:w="5233"/>
          </w:tblGrid>
        </w:tblGridChange>
      </w:tblGrid>
      <w:tr>
        <w:trPr>
          <w:trHeight w:val="850.3937007874016"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Things I want to learn</w:t>
            </w:r>
          </w:p>
          <w:p w:rsidR="00000000" w:rsidDel="00000000" w:rsidP="00000000" w:rsidRDefault="00000000" w:rsidRPr="00000000" w14:paraId="00000018">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9">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A">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Candara" w:cs="Candara" w:eastAsia="Candara" w:hAnsi="Candara"/>
                <w:b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Things I want to accomplish</w:t>
            </w:r>
          </w:p>
          <w:p w:rsidR="00000000" w:rsidDel="00000000" w:rsidP="00000000" w:rsidRDefault="00000000" w:rsidRPr="00000000" w14:paraId="0000001E">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F">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0">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1">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2">
            <w:pPr>
              <w:spacing w:line="240" w:lineRule="auto"/>
              <w:jc w:val="center"/>
              <w:rPr>
                <w:rFonts w:ascii="Candara" w:cs="Candara" w:eastAsia="Candara" w:hAnsi="Candara"/>
                <w:b w:val="1"/>
                <w:sz w:val="28"/>
                <w:szCs w:val="28"/>
              </w:rPr>
            </w:pPr>
            <w:r w:rsidDel="00000000" w:rsidR="00000000" w:rsidRPr="00000000">
              <w:rPr>
                <w:rtl w:val="0"/>
              </w:rPr>
            </w:r>
          </w:p>
        </w:tc>
      </w:tr>
      <w:tr>
        <w:trPr>
          <w:trHeight w:val="850.3937007874016"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Things I want to be</w:t>
            </w:r>
          </w:p>
          <w:p w:rsidR="00000000" w:rsidDel="00000000" w:rsidP="00000000" w:rsidRDefault="00000000" w:rsidRPr="00000000" w14:paraId="00000024">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5">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6">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7">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8">
            <w:pPr>
              <w:spacing w:line="240" w:lineRule="auto"/>
              <w:jc w:val="center"/>
              <w:rPr>
                <w:rFonts w:ascii="Candara" w:cs="Candara" w:eastAsia="Candara" w:hAnsi="Candara"/>
                <w:b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Things I want to create</w:t>
            </w:r>
          </w:p>
          <w:p w:rsidR="00000000" w:rsidDel="00000000" w:rsidP="00000000" w:rsidRDefault="00000000" w:rsidRPr="00000000" w14:paraId="0000002A">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B">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C">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D">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E">
            <w:pPr>
              <w:spacing w:line="240" w:lineRule="auto"/>
              <w:jc w:val="center"/>
              <w:rPr>
                <w:rFonts w:ascii="Candara" w:cs="Candara" w:eastAsia="Candara" w:hAnsi="Candara"/>
                <w:b w:val="1"/>
                <w:sz w:val="28"/>
                <w:szCs w:val="28"/>
              </w:rPr>
            </w:pPr>
            <w:r w:rsidDel="00000000" w:rsidR="00000000" w:rsidRPr="00000000">
              <w:rPr>
                <w:rtl w:val="0"/>
              </w:rPr>
            </w:r>
          </w:p>
        </w:tc>
      </w:tr>
      <w:tr>
        <w:trPr>
          <w:trHeight w:val="850.3937007874016"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Things I want to own</w:t>
            </w:r>
          </w:p>
          <w:p w:rsidR="00000000" w:rsidDel="00000000" w:rsidP="00000000" w:rsidRDefault="00000000" w:rsidRPr="00000000" w14:paraId="00000030">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1">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2">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3">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4">
            <w:pPr>
              <w:spacing w:line="240" w:lineRule="auto"/>
              <w:jc w:val="center"/>
              <w:rPr>
                <w:rFonts w:ascii="Candara" w:cs="Candara" w:eastAsia="Candara" w:hAnsi="Candara"/>
                <w:b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Places I want to go to</w:t>
            </w:r>
          </w:p>
          <w:p w:rsidR="00000000" w:rsidDel="00000000" w:rsidP="00000000" w:rsidRDefault="00000000" w:rsidRPr="00000000" w14:paraId="00000036">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7">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8">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9">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A">
            <w:pPr>
              <w:spacing w:line="240" w:lineRule="auto"/>
              <w:jc w:val="center"/>
              <w:rPr>
                <w:rFonts w:ascii="Candara" w:cs="Candara" w:eastAsia="Candara" w:hAnsi="Candara"/>
                <w:b w:val="1"/>
                <w:sz w:val="28"/>
                <w:szCs w:val="28"/>
              </w:rPr>
            </w:pPr>
            <w:r w:rsidDel="00000000" w:rsidR="00000000" w:rsidRPr="00000000">
              <w:rPr>
                <w:rtl w:val="0"/>
              </w:rPr>
            </w:r>
          </w:p>
        </w:tc>
      </w:tr>
      <w:tr>
        <w:trPr>
          <w:trHeight w:val="850.3937007874016"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Things I want to experience</w:t>
            </w:r>
          </w:p>
          <w:p w:rsidR="00000000" w:rsidDel="00000000" w:rsidP="00000000" w:rsidRDefault="00000000" w:rsidRPr="00000000" w14:paraId="0000003C">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D">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E">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F">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0">
            <w:pPr>
              <w:spacing w:line="240" w:lineRule="auto"/>
              <w:jc w:val="center"/>
              <w:rPr>
                <w:rFonts w:ascii="Candara" w:cs="Candara" w:eastAsia="Candara" w:hAnsi="Candara"/>
                <w:b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Opportunities I want in my life</w:t>
            </w:r>
          </w:p>
          <w:p w:rsidR="00000000" w:rsidDel="00000000" w:rsidP="00000000" w:rsidRDefault="00000000" w:rsidRPr="00000000" w14:paraId="00000042">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3">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4">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5">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6">
            <w:pPr>
              <w:spacing w:line="240" w:lineRule="auto"/>
              <w:jc w:val="center"/>
              <w:rPr>
                <w:rFonts w:ascii="Candara" w:cs="Candara" w:eastAsia="Candara" w:hAnsi="Candara"/>
                <w:b w:val="1"/>
                <w:sz w:val="28"/>
                <w:szCs w:val="28"/>
              </w:rPr>
            </w:pPr>
            <w:r w:rsidDel="00000000" w:rsidR="00000000" w:rsidRPr="00000000">
              <w:rPr>
                <w:rtl w:val="0"/>
              </w:rPr>
            </w:r>
          </w:p>
        </w:tc>
      </w:tr>
      <w:tr>
        <w:trPr>
          <w:trHeight w:val="850.3937007874016"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7">
            <w:pPr>
              <w:spacing w:line="240" w:lineRule="auto"/>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Other things I want</w:t>
            </w:r>
          </w:p>
          <w:p w:rsidR="00000000" w:rsidDel="00000000" w:rsidP="00000000" w:rsidRDefault="00000000" w:rsidRPr="00000000" w14:paraId="00000048">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9">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A">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B">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C">
            <w:pPr>
              <w:spacing w:line="240" w:lineRule="auto"/>
              <w:jc w:val="left"/>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D">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E">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F">
            <w:pPr>
              <w:spacing w:line="240" w:lineRule="auto"/>
              <w:jc w:val="cente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50">
            <w:pPr>
              <w:spacing w:line="240" w:lineRule="auto"/>
              <w:jc w:val="center"/>
              <w:rPr>
                <w:rFonts w:ascii="Candara" w:cs="Candara" w:eastAsia="Candara" w:hAnsi="Candara"/>
                <w:b w:val="1"/>
                <w:sz w:val="28"/>
                <w:szCs w:val="28"/>
              </w:rPr>
            </w:pP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How exciting is THAT! Keep this somewhere safe, so you can refer to it, reflect on it, revise it – and then decide which ones will make the GWS list for 2020!</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32"/>
          <w:szCs w:val="32"/>
        </w:rPr>
      </w:pPr>
      <w:r w:rsidDel="00000000" w:rsidR="00000000" w:rsidRPr="00000000">
        <w:rPr>
          <w:rFonts w:ascii="Open Sans" w:cs="Open Sans" w:eastAsia="Open Sans" w:hAnsi="Open Sans"/>
          <w:i w:val="1"/>
          <w:sz w:val="28"/>
          <w:szCs w:val="28"/>
        </w:rPr>
        <w:drawing>
          <wp:inline distB="114300" distT="114300" distL="114300" distR="114300">
            <wp:extent cx="1363500" cy="818100"/>
            <wp:effectExtent b="0" l="0" r="0" t="0"/>
            <wp:docPr descr="Signature_sml-220px.jpg" id="1" name="image1.jpg"/>
            <a:graphic>
              <a:graphicData uri="http://schemas.openxmlformats.org/drawingml/2006/picture">
                <pic:pic>
                  <pic:nvPicPr>
                    <pic:cNvPr descr="Signature_sml-220px.jpg" id="0" name="image1.jpg"/>
                    <pic:cNvPicPr preferRelativeResize="0"/>
                  </pic:nvPicPr>
                  <pic:blipFill>
                    <a:blip r:embed="rId6"/>
                    <a:srcRect b="0" l="0" r="0" t="0"/>
                    <a:stretch>
                      <a:fillRect/>
                    </a:stretch>
                  </pic:blipFill>
                  <pic:spPr>
                    <a:xfrm>
                      <a:off x="0" y="0"/>
                      <a:ext cx="1363500" cy="818100"/>
                    </a:xfrm>
                    <a:prstGeom prst="rect"/>
                    <a:ln/>
                  </pic:spPr>
                </pic:pic>
              </a:graphicData>
            </a:graphic>
          </wp:inline>
        </w:drawing>
      </w:r>
      <w:r w:rsidDel="00000000" w:rsidR="00000000" w:rsidRPr="00000000">
        <w:rPr>
          <w:rtl w:val="0"/>
        </w:rPr>
      </w:r>
    </w:p>
    <w:sectPr>
      <w:headerReference r:id="rId7" w:type="first"/>
      <w:footerReference r:id="rId8" w:type="default"/>
      <w:footerReference r:id="rId9" w:type="first"/>
      <w:pgSz w:h="16838" w:w="11906"/>
      <w:pgMar w:bottom="720.0000000000001"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venir Book"/>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2020</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2020</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r w:rsidDel="00000000" w:rsidR="00000000" w:rsidRPr="00000000">
      <w:fldChar w:fldCharType="begin"/>
      <w:instrText xml:space="preserve"> HYPERLINK "http://www.louisethompson.com"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-66674</wp:posOffset>
          </wp:positionV>
          <wp:extent cx="7628796" cy="2543175"/>
          <wp:effectExtent b="0" l="0" r="0" t="0"/>
          <wp:wrapNone/>
          <wp:docPr id="2" name="image2.jpg"/>
          <a:graphic>
            <a:graphicData uri="http://schemas.openxmlformats.org/drawingml/2006/picture">
              <pic:pic>
                <pic:nvPicPr>
                  <pic:cNvPr id="0" name="image2.jpg"/>
                  <pic:cNvPicPr preferRelativeResize="0"/>
                </pic:nvPicPr>
                <pic:blipFill>
                  <a:blip r:embed="rId1"/>
                  <a:srcRect b="3238" l="0" r="0" t="3238"/>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