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I’m a Warrior, Not a Worrier! ~ Worksheet 2 - July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Do this one AFTER you watch the tutorial! Remember - there are no wrong answers – so don’t judge or edit yourself. Whatever is your first response is perfect!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My Top Lizard Chatter is: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My lizard gets really chatty when I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And when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My Lizard has a real thing 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And it gets really worked up 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My Lizard makes me think something bad will happen when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And I can see my Lizard whispers_____________________________________________ in my ear 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00" w:line="48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48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can see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 let my Lizard freak me out about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when actually everything is perfectly fine.</w:t>
      </w:r>
    </w:p>
    <w:p w:rsidR="00000000" w:rsidDel="00000000" w:rsidP="00000000" w:rsidRDefault="00000000" w:rsidRPr="00000000" w14:paraId="0000002E">
      <w:pPr>
        <w:spacing w:after="200" w:line="48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My Lizard gets really stimulated in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situation/environment.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48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My Lizard gets super chatty around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ACTION STEP FOR THIS MONTH: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 buy a Lizard. Name it. Tame it.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8"/>
          <w:szCs w:val="28"/>
          <w:rtl w:val="0"/>
        </w:rPr>
        <w:t xml:space="preserve">Seriously</w:t>
      </w: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. I mean it –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8"/>
          <w:szCs w:val="28"/>
          <w:rtl w:val="0"/>
        </w:rPr>
        <w:t xml:space="preserve"> DO IT! 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You need to GET THIS OUT OF YOUR HEAD, and make it physical. Trust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